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07" w:rsidRDefault="008979B7" w:rsidP="008979B7">
      <w:r>
        <w:rPr>
          <w:noProof/>
          <w:lang w:val="en-GB" w:eastAsia="en-GB"/>
        </w:rPr>
        <w:drawing>
          <wp:inline distT="0" distB="0" distL="0" distR="0">
            <wp:extent cx="1861851" cy="33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2529" cy="341989"/>
                    </a:xfrm>
                    <a:prstGeom prst="rect">
                      <a:avLst/>
                    </a:prstGeom>
                  </pic:spPr>
                </pic:pic>
              </a:graphicData>
            </a:graphic>
          </wp:inline>
        </w:drawing>
      </w:r>
    </w:p>
    <w:p w:rsidR="008979B7" w:rsidRDefault="008979B7" w:rsidP="008979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704"/>
        <w:gridCol w:w="6094"/>
      </w:tblGrid>
      <w:tr w:rsidR="00A97317" w:rsidTr="0085710C">
        <w:trPr>
          <w:trHeight w:val="11035"/>
        </w:trPr>
        <w:tc>
          <w:tcPr>
            <w:tcW w:w="2268" w:type="dxa"/>
          </w:tcPr>
          <w:p w:rsidR="008979B7" w:rsidRDefault="008979B7" w:rsidP="00E72CE1">
            <w:pPr>
              <w:spacing w:line="276" w:lineRule="auto"/>
              <w:rPr>
                <w:rFonts w:asciiTheme="majorHAnsi" w:hAnsiTheme="majorHAnsi" w:cs="Arial"/>
                <w:color w:val="808080"/>
                <w:sz w:val="18"/>
                <w:szCs w:val="18"/>
                <w:shd w:val="clear" w:color="auto" w:fill="FFFFFF"/>
              </w:rPr>
            </w:pPr>
            <w:r>
              <w:rPr>
                <w:rFonts w:asciiTheme="majorHAnsi" w:hAnsiTheme="majorHAnsi"/>
                <w:noProof/>
                <w:lang w:val="en-GB" w:eastAsia="en-GB"/>
              </w:rPr>
              <w:drawing>
                <wp:inline distT="0" distB="0" distL="0" distR="0" wp14:anchorId="2731340B" wp14:editId="25A64365">
                  <wp:extent cx="234000" cy="1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ta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00" cy="18000"/>
                          </a:xfrm>
                          <a:prstGeom prst="rect">
                            <a:avLst/>
                          </a:prstGeom>
                        </pic:spPr>
                      </pic:pic>
                    </a:graphicData>
                  </a:graphic>
                </wp:inline>
              </w:drawing>
            </w:r>
          </w:p>
          <w:p w:rsidR="008979B7" w:rsidRPr="00E72CE1" w:rsidRDefault="008979B7" w:rsidP="00E72CE1">
            <w:pPr>
              <w:spacing w:line="276" w:lineRule="auto"/>
              <w:rPr>
                <w:rFonts w:cstheme="minorHAnsi"/>
                <w:color w:val="595959" w:themeColor="text1" w:themeTint="A6"/>
                <w:sz w:val="18"/>
                <w:szCs w:val="18"/>
                <w:shd w:val="clear" w:color="auto" w:fill="FFFFFF"/>
              </w:rPr>
            </w:pPr>
            <w:r>
              <w:rPr>
                <w:rFonts w:asciiTheme="majorHAnsi" w:hAnsiTheme="majorHAnsi" w:cs="Arial"/>
                <w:color w:val="808080"/>
                <w:sz w:val="18"/>
                <w:szCs w:val="18"/>
                <w:shd w:val="clear" w:color="auto" w:fill="FFFFFF"/>
              </w:rPr>
              <w:br/>
            </w:r>
            <w:r w:rsidRPr="00E72CE1">
              <w:rPr>
                <w:rFonts w:cstheme="minorHAnsi"/>
                <w:color w:val="595959" w:themeColor="text1" w:themeTint="A6"/>
                <w:sz w:val="18"/>
                <w:szCs w:val="18"/>
                <w:shd w:val="clear" w:color="auto" w:fill="FFFFFF"/>
              </w:rPr>
              <w:t>Creditsafe</w:t>
            </w:r>
            <w:r w:rsidRPr="00E72CE1">
              <w:rPr>
                <w:rFonts w:cstheme="minorHAnsi"/>
                <w:color w:val="595959" w:themeColor="text1" w:themeTint="A6"/>
                <w:sz w:val="18"/>
                <w:szCs w:val="18"/>
                <w:shd w:val="clear" w:color="auto" w:fill="FFFFFF"/>
              </w:rPr>
              <w:br/>
            </w:r>
            <w:r w:rsidR="0085710C">
              <w:rPr>
                <w:rFonts w:cstheme="minorHAnsi"/>
                <w:color w:val="595959" w:themeColor="text1" w:themeTint="A6"/>
                <w:sz w:val="18"/>
                <w:szCs w:val="18"/>
                <w:shd w:val="clear" w:color="auto" w:fill="FFFFFF"/>
              </w:rPr>
              <w:t xml:space="preserve">Caspian Point One, </w:t>
            </w:r>
            <w:r w:rsidRPr="00E72CE1">
              <w:rPr>
                <w:rFonts w:cstheme="minorHAnsi"/>
                <w:color w:val="595959" w:themeColor="text1" w:themeTint="A6"/>
                <w:sz w:val="18"/>
                <w:szCs w:val="18"/>
                <w:shd w:val="clear" w:color="auto" w:fill="FFFFFF"/>
              </w:rPr>
              <w:br/>
            </w:r>
            <w:r w:rsidR="0085710C">
              <w:rPr>
                <w:rFonts w:cstheme="minorHAnsi"/>
                <w:color w:val="595959" w:themeColor="text1" w:themeTint="A6"/>
                <w:sz w:val="18"/>
                <w:szCs w:val="18"/>
                <w:shd w:val="clear" w:color="auto" w:fill="FFFFFF"/>
              </w:rPr>
              <w:t>Pierhead Street</w:t>
            </w:r>
            <w:r w:rsidRPr="00E72CE1">
              <w:rPr>
                <w:rFonts w:cstheme="minorHAnsi"/>
                <w:color w:val="595959" w:themeColor="text1" w:themeTint="A6"/>
                <w:sz w:val="18"/>
                <w:szCs w:val="18"/>
              </w:rPr>
              <w:br/>
            </w:r>
            <w:r w:rsidR="0085710C">
              <w:rPr>
                <w:rFonts w:cstheme="minorHAnsi"/>
                <w:color w:val="595959" w:themeColor="text1" w:themeTint="A6"/>
                <w:sz w:val="18"/>
                <w:szCs w:val="18"/>
                <w:shd w:val="clear" w:color="auto" w:fill="FFFFFF"/>
              </w:rPr>
              <w:t xml:space="preserve">Cardiff Bay, </w:t>
            </w:r>
          </w:p>
          <w:p w:rsidR="008979B7" w:rsidRPr="00E72CE1" w:rsidRDefault="008979B7" w:rsidP="00E72CE1">
            <w:pPr>
              <w:pStyle w:val="BasicParagraph"/>
              <w:spacing w:line="276" w:lineRule="auto"/>
              <w:rPr>
                <w:rFonts w:asciiTheme="minorHAnsi" w:hAnsiTheme="minorHAnsi" w:cstheme="minorHAnsi"/>
                <w:color w:val="ED2D23"/>
                <w:sz w:val="18"/>
                <w:szCs w:val="18"/>
              </w:rPr>
            </w:pPr>
            <w:r w:rsidRPr="00E72CE1">
              <w:rPr>
                <w:rFonts w:asciiTheme="minorHAnsi" w:hAnsiTheme="minorHAnsi" w:cstheme="minorHAnsi"/>
                <w:color w:val="595959" w:themeColor="text1" w:themeTint="A6"/>
                <w:sz w:val="18"/>
                <w:szCs w:val="18"/>
                <w:shd w:val="clear" w:color="auto" w:fill="FFFFFF"/>
              </w:rPr>
              <w:t>CF</w:t>
            </w:r>
            <w:r w:rsidR="0085710C">
              <w:rPr>
                <w:rFonts w:asciiTheme="minorHAnsi" w:hAnsiTheme="minorHAnsi" w:cstheme="minorHAnsi"/>
                <w:color w:val="595959" w:themeColor="text1" w:themeTint="A6"/>
                <w:sz w:val="18"/>
                <w:szCs w:val="18"/>
                <w:shd w:val="clear" w:color="auto" w:fill="FFFFFF"/>
              </w:rPr>
              <w:t>10 4DQ</w:t>
            </w:r>
            <w:r w:rsidRPr="008979B7">
              <w:rPr>
                <w:rFonts w:asciiTheme="majorHAnsi" w:hAnsiTheme="majorHAnsi" w:cs="Arial"/>
                <w:color w:val="808080"/>
                <w:sz w:val="18"/>
                <w:szCs w:val="18"/>
                <w:shd w:val="clear" w:color="auto" w:fill="FFFFFF"/>
              </w:rPr>
              <w:br/>
            </w:r>
            <w:r>
              <w:rPr>
                <w:rFonts w:asciiTheme="majorHAnsi" w:hAnsiTheme="majorHAnsi"/>
                <w:noProof/>
                <w:lang w:eastAsia="en-GB"/>
              </w:rPr>
              <w:drawing>
                <wp:inline distT="0" distB="0" distL="0" distR="0" wp14:anchorId="2731340B" wp14:editId="25A64365">
                  <wp:extent cx="234000" cy="1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ta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00" cy="18000"/>
                          </a:xfrm>
                          <a:prstGeom prst="rect">
                            <a:avLst/>
                          </a:prstGeom>
                        </pic:spPr>
                      </pic:pic>
                    </a:graphicData>
                  </a:graphic>
                </wp:inline>
              </w:drawing>
            </w:r>
            <w:r>
              <w:rPr>
                <w:rFonts w:asciiTheme="majorHAnsi" w:hAnsiTheme="majorHAnsi" w:cs="Arial"/>
                <w:color w:val="808080"/>
                <w:sz w:val="18"/>
                <w:szCs w:val="18"/>
                <w:shd w:val="clear" w:color="auto" w:fill="FFFFFF"/>
              </w:rPr>
              <w:br/>
            </w:r>
            <w:r w:rsidRPr="008979B7">
              <w:rPr>
                <w:rFonts w:asciiTheme="majorHAnsi" w:hAnsiTheme="majorHAnsi" w:cs="Arial"/>
                <w:color w:val="808080"/>
                <w:sz w:val="18"/>
                <w:szCs w:val="18"/>
                <w:shd w:val="clear" w:color="auto" w:fill="FFFFFF"/>
              </w:rPr>
              <w:br/>
            </w:r>
            <w:r w:rsidRPr="00E72CE1">
              <w:rPr>
                <w:rFonts w:asciiTheme="minorHAnsi" w:hAnsiTheme="minorHAnsi" w:cstheme="minorHAnsi"/>
                <w:color w:val="ED2D23"/>
                <w:sz w:val="18"/>
                <w:szCs w:val="18"/>
              </w:rPr>
              <w:t xml:space="preserve">• </w:t>
            </w:r>
            <w:r w:rsidRPr="00E72CE1">
              <w:rPr>
                <w:rFonts w:asciiTheme="minorHAnsi" w:hAnsiTheme="minorHAnsi" w:cstheme="minorHAnsi"/>
                <w:color w:val="595959" w:themeColor="text1" w:themeTint="A6"/>
                <w:sz w:val="18"/>
                <w:szCs w:val="18"/>
                <w:shd w:val="clear" w:color="auto" w:fill="FFFFFF"/>
              </w:rPr>
              <w:t>02920 886500</w:t>
            </w:r>
            <w:r w:rsidRPr="00E72CE1">
              <w:rPr>
                <w:rFonts w:asciiTheme="minorHAnsi" w:hAnsiTheme="minorHAnsi" w:cstheme="minorHAnsi"/>
                <w:color w:val="808080"/>
                <w:sz w:val="18"/>
                <w:szCs w:val="18"/>
                <w:shd w:val="clear" w:color="auto" w:fill="FFFFFF"/>
              </w:rPr>
              <w:br/>
            </w:r>
            <w:r w:rsidRPr="00E72CE1">
              <w:rPr>
                <w:rFonts w:asciiTheme="minorHAnsi" w:hAnsiTheme="minorHAnsi" w:cstheme="minorHAnsi"/>
                <w:color w:val="ED2D23"/>
                <w:sz w:val="18"/>
                <w:szCs w:val="18"/>
              </w:rPr>
              <w:t xml:space="preserve">• </w:t>
            </w:r>
            <w:r w:rsidRPr="00E72CE1">
              <w:rPr>
                <w:rFonts w:asciiTheme="minorHAnsi" w:hAnsiTheme="minorHAnsi" w:cstheme="minorHAnsi"/>
                <w:color w:val="595959" w:themeColor="text1" w:themeTint="A6"/>
                <w:sz w:val="18"/>
                <w:szCs w:val="18"/>
                <w:shd w:val="clear" w:color="auto" w:fill="FFFFFF"/>
              </w:rPr>
              <w:t>ukinfo@creditsafeuk.com</w:t>
            </w:r>
          </w:p>
          <w:p w:rsidR="00E72CE1" w:rsidRPr="00E72CE1" w:rsidRDefault="008979B7" w:rsidP="00E72CE1">
            <w:pPr>
              <w:autoSpaceDE w:val="0"/>
              <w:autoSpaceDN w:val="0"/>
              <w:adjustRightInd w:val="0"/>
              <w:spacing w:line="276" w:lineRule="auto"/>
              <w:rPr>
                <w:rFonts w:cstheme="minorHAnsi"/>
                <w:b/>
                <w:bCs/>
                <w:color w:val="595959" w:themeColor="text1" w:themeTint="A6"/>
                <w:sz w:val="13"/>
                <w:szCs w:val="13"/>
                <w:lang w:val="en-GB"/>
              </w:rPr>
            </w:pPr>
            <w:r w:rsidRPr="00E72CE1">
              <w:rPr>
                <w:rFonts w:cstheme="minorHAnsi"/>
                <w:color w:val="ED2D23"/>
                <w:sz w:val="18"/>
                <w:szCs w:val="18"/>
              </w:rPr>
              <w:t xml:space="preserve">• </w:t>
            </w:r>
            <w:r w:rsidRPr="00E72CE1">
              <w:rPr>
                <w:rFonts w:cstheme="minorHAnsi"/>
                <w:color w:val="595959" w:themeColor="text1" w:themeTint="A6"/>
                <w:sz w:val="18"/>
                <w:szCs w:val="18"/>
                <w:shd w:val="clear" w:color="auto" w:fill="FFFFFF"/>
              </w:rPr>
              <w:t>www.creditsafeuk.com</w:t>
            </w:r>
            <w:r>
              <w:rPr>
                <w:rFonts w:asciiTheme="majorHAnsi" w:hAnsiTheme="majorHAnsi" w:cs="Arial"/>
                <w:color w:val="808080"/>
                <w:sz w:val="18"/>
                <w:szCs w:val="18"/>
                <w:shd w:val="clear" w:color="auto" w:fill="FFFFFF"/>
              </w:rPr>
              <w:br/>
            </w:r>
            <w:r>
              <w:rPr>
                <w:rFonts w:asciiTheme="majorHAnsi" w:hAnsiTheme="majorHAnsi"/>
                <w:noProof/>
                <w:lang w:val="en-GB" w:eastAsia="en-GB"/>
              </w:rPr>
              <w:drawing>
                <wp:inline distT="0" distB="0" distL="0" distR="0" wp14:anchorId="2731340B" wp14:editId="25A64365">
                  <wp:extent cx="234000" cy="1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ta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00" cy="18000"/>
                          </a:xfrm>
                          <a:prstGeom prst="rect">
                            <a:avLst/>
                          </a:prstGeom>
                        </pic:spPr>
                      </pic:pic>
                    </a:graphicData>
                  </a:graphic>
                </wp:inline>
              </w:drawing>
            </w:r>
            <w:r>
              <w:rPr>
                <w:rFonts w:asciiTheme="majorHAnsi" w:hAnsiTheme="majorHAnsi" w:cs="Arial"/>
                <w:color w:val="808080"/>
                <w:sz w:val="18"/>
                <w:szCs w:val="18"/>
                <w:shd w:val="clear" w:color="auto" w:fill="FFFFFF"/>
              </w:rPr>
              <w:br/>
            </w:r>
            <w:r>
              <w:rPr>
                <w:rFonts w:asciiTheme="majorHAnsi" w:hAnsiTheme="majorHAnsi" w:cs="Arial"/>
                <w:color w:val="808080"/>
                <w:sz w:val="18"/>
                <w:szCs w:val="18"/>
                <w:shd w:val="clear" w:color="auto" w:fill="FFFFFF"/>
              </w:rPr>
              <w:br/>
            </w:r>
            <w:r w:rsidR="00E72CE1" w:rsidRPr="00E72CE1">
              <w:rPr>
                <w:rFonts w:cstheme="minorHAnsi"/>
                <w:b/>
                <w:bCs/>
                <w:color w:val="595959" w:themeColor="text1" w:themeTint="A6"/>
                <w:sz w:val="13"/>
                <w:szCs w:val="13"/>
                <w:lang w:val="en-GB"/>
              </w:rPr>
              <w:t>Registered Name</w:t>
            </w:r>
          </w:p>
          <w:p w:rsidR="00E72CE1" w:rsidRPr="00E72CE1" w:rsidRDefault="00E72CE1" w:rsidP="00E72CE1">
            <w:pPr>
              <w:autoSpaceDE w:val="0"/>
              <w:autoSpaceDN w:val="0"/>
              <w:adjustRightInd w:val="0"/>
              <w:spacing w:line="276" w:lineRule="auto"/>
              <w:rPr>
                <w:rFonts w:cstheme="minorHAnsi"/>
                <w:color w:val="595959" w:themeColor="text1" w:themeTint="A6"/>
                <w:sz w:val="13"/>
                <w:szCs w:val="13"/>
                <w:lang w:val="en-GB"/>
              </w:rPr>
            </w:pPr>
            <w:r w:rsidRPr="00E72CE1">
              <w:rPr>
                <w:rFonts w:cstheme="minorHAnsi"/>
                <w:color w:val="595959" w:themeColor="text1" w:themeTint="A6"/>
                <w:sz w:val="13"/>
                <w:szCs w:val="13"/>
                <w:lang w:val="en-GB"/>
              </w:rPr>
              <w:t>Creditsafe Business Solutions Ltd</w:t>
            </w:r>
          </w:p>
          <w:p w:rsidR="00E72CE1" w:rsidRPr="00E72CE1" w:rsidRDefault="00E72CE1" w:rsidP="00E72CE1">
            <w:pPr>
              <w:autoSpaceDE w:val="0"/>
              <w:autoSpaceDN w:val="0"/>
              <w:adjustRightInd w:val="0"/>
              <w:spacing w:line="276" w:lineRule="auto"/>
              <w:rPr>
                <w:rFonts w:cstheme="minorHAnsi"/>
                <w:b/>
                <w:bCs/>
                <w:color w:val="595959" w:themeColor="text1" w:themeTint="A6"/>
                <w:sz w:val="13"/>
                <w:szCs w:val="13"/>
                <w:lang w:val="en-GB"/>
              </w:rPr>
            </w:pPr>
            <w:r w:rsidRPr="00E72CE1">
              <w:rPr>
                <w:rFonts w:cstheme="minorHAnsi"/>
                <w:b/>
                <w:bCs/>
                <w:color w:val="595959" w:themeColor="text1" w:themeTint="A6"/>
                <w:sz w:val="13"/>
                <w:szCs w:val="13"/>
                <w:lang w:val="en-GB"/>
              </w:rPr>
              <w:br/>
              <w:t>Registered in Wales</w:t>
            </w:r>
          </w:p>
          <w:p w:rsidR="008979B7" w:rsidRDefault="00E72CE1" w:rsidP="00E72CE1">
            <w:pPr>
              <w:pStyle w:val="BasicParagraph"/>
              <w:spacing w:line="276" w:lineRule="auto"/>
              <w:rPr>
                <w:rFonts w:asciiTheme="minorHAnsi" w:hAnsiTheme="minorHAnsi" w:cstheme="minorHAnsi"/>
                <w:color w:val="595959" w:themeColor="text1" w:themeTint="A6"/>
                <w:sz w:val="13"/>
                <w:szCs w:val="13"/>
              </w:rPr>
            </w:pPr>
            <w:r w:rsidRPr="00E72CE1">
              <w:rPr>
                <w:rFonts w:asciiTheme="minorHAnsi" w:hAnsiTheme="minorHAnsi" w:cstheme="minorHAnsi"/>
                <w:color w:val="595959" w:themeColor="text1" w:themeTint="A6"/>
                <w:sz w:val="13"/>
                <w:szCs w:val="13"/>
              </w:rPr>
              <w:t>Company Number 03836192</w:t>
            </w:r>
          </w:p>
          <w:p w:rsidR="0085710C" w:rsidRDefault="0085710C" w:rsidP="00E72CE1">
            <w:pPr>
              <w:pStyle w:val="BasicParagraph"/>
              <w:spacing w:line="276" w:lineRule="auto"/>
              <w:rPr>
                <w:rFonts w:asciiTheme="minorHAnsi" w:hAnsiTheme="minorHAnsi" w:cstheme="minorHAnsi"/>
                <w:color w:val="595959" w:themeColor="text1" w:themeTint="A6"/>
                <w:sz w:val="13"/>
                <w:szCs w:val="13"/>
              </w:rPr>
            </w:pPr>
          </w:p>
          <w:p w:rsidR="0085710C" w:rsidRDefault="0085710C" w:rsidP="0085710C">
            <w:pPr>
              <w:autoSpaceDE w:val="0"/>
              <w:autoSpaceDN w:val="0"/>
              <w:adjustRightInd w:val="0"/>
              <w:rPr>
                <w:rFonts w:cstheme="minorHAnsi"/>
                <w:i/>
                <w:iCs/>
                <w:color w:val="FF0A00"/>
                <w:sz w:val="16"/>
                <w:szCs w:val="16"/>
                <w:lang w:val="en-GB"/>
              </w:rPr>
            </w:pPr>
          </w:p>
          <w:p w:rsidR="0085710C" w:rsidRPr="0085710C" w:rsidRDefault="0085710C" w:rsidP="0085710C">
            <w:pPr>
              <w:autoSpaceDE w:val="0"/>
              <w:autoSpaceDN w:val="0"/>
              <w:adjustRightInd w:val="0"/>
              <w:rPr>
                <w:rFonts w:asciiTheme="majorHAnsi" w:hAnsiTheme="majorHAnsi" w:cstheme="minorHAnsi"/>
                <w:i/>
                <w:iCs/>
                <w:color w:val="FF0A00"/>
                <w:sz w:val="16"/>
                <w:szCs w:val="16"/>
                <w:lang w:val="en-GB"/>
              </w:rPr>
            </w:pPr>
            <w:r w:rsidRPr="0085710C">
              <w:rPr>
                <w:rFonts w:asciiTheme="majorHAnsi" w:hAnsiTheme="majorHAnsi" w:cstheme="minorHAnsi"/>
                <w:i/>
                <w:iCs/>
                <w:color w:val="FF0A00"/>
                <w:sz w:val="16"/>
                <w:szCs w:val="16"/>
                <w:lang w:val="en-GB"/>
              </w:rPr>
              <w:t>The world’s most used supplier</w:t>
            </w:r>
          </w:p>
          <w:p w:rsidR="0085710C" w:rsidRPr="008979B7" w:rsidRDefault="0085710C" w:rsidP="0085710C">
            <w:pPr>
              <w:pStyle w:val="BasicParagraph"/>
              <w:spacing w:line="276" w:lineRule="auto"/>
              <w:rPr>
                <w:color w:val="ED2D23"/>
              </w:rPr>
            </w:pPr>
            <w:r w:rsidRPr="0085710C">
              <w:rPr>
                <w:rFonts w:asciiTheme="majorHAnsi" w:hAnsiTheme="majorHAnsi" w:cstheme="minorHAnsi"/>
                <w:i/>
                <w:iCs/>
                <w:color w:val="FF0A00"/>
                <w:sz w:val="16"/>
                <w:szCs w:val="16"/>
              </w:rPr>
              <w:t>of company credit reports</w:t>
            </w:r>
          </w:p>
        </w:tc>
        <w:tc>
          <w:tcPr>
            <w:tcW w:w="284" w:type="dxa"/>
          </w:tcPr>
          <w:p w:rsidR="008979B7" w:rsidRPr="008979B7" w:rsidRDefault="008979B7" w:rsidP="0009344F">
            <w:pPr>
              <w:rPr>
                <w:rFonts w:asciiTheme="majorHAnsi" w:hAnsiTheme="majorHAnsi"/>
              </w:rPr>
            </w:pPr>
          </w:p>
        </w:tc>
        <w:tc>
          <w:tcPr>
            <w:tcW w:w="6798" w:type="dxa"/>
            <w:gridSpan w:val="2"/>
          </w:tcPr>
          <w:p w:rsidR="0085710C" w:rsidRPr="0085710C" w:rsidRDefault="00E72CE1" w:rsidP="0085710C">
            <w:pPr>
              <w:rPr>
                <w:iCs/>
                <w:color w:val="595959" w:themeColor="text1" w:themeTint="A6"/>
              </w:rPr>
            </w:pPr>
            <w:r w:rsidRPr="00275F2D">
              <w:rPr>
                <w:noProof/>
                <w:lang w:val="en-GB" w:eastAsia="en-GB"/>
              </w:rPr>
              <w:drawing>
                <wp:inline distT="0" distB="0" distL="0" distR="0">
                  <wp:extent cx="233045" cy="17780"/>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045" cy="17780"/>
                          </a:xfrm>
                          <a:prstGeom prst="rect">
                            <a:avLst/>
                          </a:prstGeom>
                          <a:noFill/>
                          <a:ln>
                            <a:noFill/>
                          </a:ln>
                        </pic:spPr>
                      </pic:pic>
                    </a:graphicData>
                  </a:graphic>
                </wp:inline>
              </w:drawing>
            </w:r>
            <w:r w:rsidR="008979B7">
              <w:rPr>
                <w:rFonts w:asciiTheme="majorHAnsi" w:hAnsiTheme="majorHAnsi"/>
                <w:lang w:val="en-GB"/>
              </w:rPr>
              <w:br/>
            </w:r>
            <w:r w:rsidRPr="00E72CE1">
              <w:rPr>
                <w:rFonts w:asciiTheme="majorHAnsi" w:hAnsiTheme="majorHAnsi"/>
                <w:sz w:val="12"/>
                <w:szCs w:val="12"/>
                <w:lang w:val="en-GB"/>
              </w:rPr>
              <w:br/>
            </w:r>
            <w:r w:rsidR="0085710C" w:rsidRPr="0085710C">
              <w:rPr>
                <w:iCs/>
                <w:color w:val="595959" w:themeColor="text1" w:themeTint="A6"/>
              </w:rPr>
              <w:t>Dear Amy,</w:t>
            </w:r>
          </w:p>
          <w:p w:rsidR="0085710C" w:rsidRPr="0085710C" w:rsidRDefault="0085710C" w:rsidP="0085710C">
            <w:pPr>
              <w:rPr>
                <w:iCs/>
                <w:color w:val="595959" w:themeColor="text1" w:themeTint="A6"/>
              </w:rPr>
            </w:pPr>
          </w:p>
          <w:p w:rsidR="0085710C" w:rsidRPr="0085710C" w:rsidRDefault="0085710C" w:rsidP="0085710C">
            <w:pPr>
              <w:rPr>
                <w:iCs/>
                <w:color w:val="595959" w:themeColor="text1" w:themeTint="A6"/>
              </w:rPr>
            </w:pPr>
            <w:r w:rsidRPr="0085710C">
              <w:rPr>
                <w:iCs/>
                <w:color w:val="595959" w:themeColor="text1" w:themeTint="A6"/>
              </w:rPr>
              <w:t>Further to your recent letter, we wanted to address a number of the concerns you rais</w:t>
            </w:r>
            <w:r w:rsidR="00A01793">
              <w:rPr>
                <w:iCs/>
                <w:color w:val="595959" w:themeColor="text1" w:themeTint="A6"/>
              </w:rPr>
              <w:t xml:space="preserve">ed on behalf of your members.  </w:t>
            </w:r>
            <w:r w:rsidRPr="0085710C">
              <w:rPr>
                <w:iCs/>
                <w:color w:val="595959" w:themeColor="text1" w:themeTint="A6"/>
              </w:rPr>
              <w:t xml:space="preserve">In late August 2014 Creditsafe did indeed introduce an enhanced ratings model incorporating more than 88 million trade payment experiences, which feed into our overall algorithm to establish a business’ financial health and propensity to enter insolvency in the next 12 months.  </w:t>
            </w:r>
          </w:p>
          <w:p w:rsidR="0085710C" w:rsidRPr="0085710C" w:rsidRDefault="0085710C" w:rsidP="0085710C">
            <w:pPr>
              <w:rPr>
                <w:iCs/>
                <w:color w:val="595959" w:themeColor="text1" w:themeTint="A6"/>
              </w:rPr>
            </w:pPr>
            <w:bookmarkStart w:id="0" w:name="_GoBack"/>
            <w:bookmarkEnd w:id="0"/>
          </w:p>
          <w:p w:rsidR="0085710C" w:rsidRPr="0085710C" w:rsidRDefault="0085710C" w:rsidP="0085710C">
            <w:pPr>
              <w:rPr>
                <w:color w:val="595959" w:themeColor="text1" w:themeTint="A6"/>
              </w:rPr>
            </w:pPr>
            <w:r w:rsidRPr="0085710C">
              <w:rPr>
                <w:iCs/>
                <w:color w:val="595959" w:themeColor="text1" w:themeTint="A6"/>
              </w:rPr>
              <w:t xml:space="preserve">Our solutions help companies assess the likelihood of trading partners entering insolvency.  The enhanced model includes extensive new data compared to the previous iteration and the scoring mechanism has been rebased.  </w:t>
            </w:r>
            <w:r w:rsidRPr="0085710C">
              <w:rPr>
                <w:color w:val="595959" w:themeColor="text1" w:themeTint="A6"/>
              </w:rPr>
              <w:t xml:space="preserve">It would not be accurate to make a direct comparator between the assigned scores in our previous ratings model and our new enhanced solution.  </w:t>
            </w:r>
          </w:p>
          <w:p w:rsidR="0085710C" w:rsidRPr="0085710C" w:rsidRDefault="0085710C" w:rsidP="0085710C">
            <w:pPr>
              <w:rPr>
                <w:color w:val="595959" w:themeColor="text1" w:themeTint="A6"/>
              </w:rPr>
            </w:pPr>
          </w:p>
          <w:p w:rsidR="0085710C" w:rsidRPr="0085710C" w:rsidRDefault="0085710C" w:rsidP="0085710C">
            <w:pPr>
              <w:rPr>
                <w:color w:val="595959" w:themeColor="text1" w:themeTint="A6"/>
              </w:rPr>
            </w:pPr>
            <w:r w:rsidRPr="0085710C">
              <w:rPr>
                <w:color w:val="595959" w:themeColor="text1" w:themeTint="A6"/>
              </w:rPr>
              <w:t>The ratings bands have been rebased in line with a revision of the company ratings, a change implemented alongside adding new variables and data streams to improve the accuracy of our solution still further.  C</w:t>
            </w:r>
            <w:r w:rsidRPr="0085710C">
              <w:rPr>
                <w:iCs/>
                <w:color w:val="595959" w:themeColor="text1" w:themeTint="A6"/>
              </w:rPr>
              <w:t xml:space="preserve">ompanies may therefore receive a lower score than previously on our 1-100 scale, but it does not automatically mean there is a greater risk of the company defaulting. </w:t>
            </w:r>
          </w:p>
          <w:p w:rsidR="0085710C" w:rsidRPr="0085710C" w:rsidRDefault="0085710C" w:rsidP="0085710C">
            <w:pPr>
              <w:rPr>
                <w:iCs/>
                <w:color w:val="595959" w:themeColor="text1" w:themeTint="A6"/>
              </w:rPr>
            </w:pPr>
          </w:p>
          <w:p w:rsidR="0085710C" w:rsidRPr="0085710C" w:rsidRDefault="0085710C" w:rsidP="0085710C">
            <w:pPr>
              <w:rPr>
                <w:color w:val="595959" w:themeColor="text1" w:themeTint="A6"/>
              </w:rPr>
            </w:pPr>
            <w:r w:rsidRPr="0085710C">
              <w:rPr>
                <w:iCs/>
                <w:color w:val="595959" w:themeColor="text1" w:themeTint="A6"/>
              </w:rPr>
              <w:t xml:space="preserve">We categorically do not apply a ‘blanket’ 30 days payment cycle when </w:t>
            </w:r>
            <w:proofErr w:type="spellStart"/>
            <w:r w:rsidRPr="0085710C">
              <w:rPr>
                <w:iCs/>
                <w:color w:val="595959" w:themeColor="text1" w:themeTint="A6"/>
              </w:rPr>
              <w:t>analysing</w:t>
            </w:r>
            <w:proofErr w:type="spellEnd"/>
            <w:r w:rsidRPr="0085710C">
              <w:rPr>
                <w:iCs/>
                <w:color w:val="595959" w:themeColor="text1" w:themeTint="A6"/>
              </w:rPr>
              <w:t xml:space="preserve"> late payment.  Every single invoice is tracked against the creditors’ agreed payment terms be they 30, 60, 9</w:t>
            </w:r>
            <w:r>
              <w:rPr>
                <w:iCs/>
                <w:color w:val="595959" w:themeColor="text1" w:themeTint="A6"/>
              </w:rPr>
              <w:t xml:space="preserve">0 days, or any other period.  </w:t>
            </w:r>
            <w:r w:rsidRPr="0085710C">
              <w:rPr>
                <w:color w:val="595959" w:themeColor="text1" w:themeTint="A6"/>
              </w:rPr>
              <w:t xml:space="preserve">Trade data experiences are sourced from suppliers’ ledger systems and feed into the system directly from a client’s accounting software.  The data is processed </w:t>
            </w:r>
            <w:proofErr w:type="spellStart"/>
            <w:r w:rsidRPr="0085710C">
              <w:rPr>
                <w:color w:val="595959" w:themeColor="text1" w:themeTint="A6"/>
              </w:rPr>
              <w:t>utilising</w:t>
            </w:r>
            <w:proofErr w:type="spellEnd"/>
            <w:r w:rsidRPr="0085710C">
              <w:rPr>
                <w:color w:val="595959" w:themeColor="text1" w:themeTint="A6"/>
              </w:rPr>
              <w:t xml:space="preserve"> comparable security links to those employed by the banking industry.  Payment experience data is only integrated as a variable into the ratings algorithm when multiple payment experiences are available.  </w:t>
            </w:r>
          </w:p>
          <w:p w:rsidR="0085710C" w:rsidRPr="0085710C" w:rsidRDefault="0085710C" w:rsidP="0085710C">
            <w:pPr>
              <w:rPr>
                <w:color w:val="595959" w:themeColor="text1" w:themeTint="A6"/>
              </w:rPr>
            </w:pPr>
            <w:r w:rsidRPr="0085710C">
              <w:rPr>
                <w:color w:val="595959" w:themeColor="text1" w:themeTint="A6"/>
              </w:rPr>
              <w:t> </w:t>
            </w:r>
          </w:p>
          <w:p w:rsidR="0085710C" w:rsidRPr="0085710C" w:rsidRDefault="0085710C" w:rsidP="0085710C">
            <w:pPr>
              <w:rPr>
                <w:color w:val="595959" w:themeColor="text1" w:themeTint="A6"/>
              </w:rPr>
            </w:pPr>
            <w:r w:rsidRPr="0085710C">
              <w:rPr>
                <w:color w:val="595959" w:themeColor="text1" w:themeTint="A6"/>
              </w:rPr>
              <w:t xml:space="preserve">Across all industries, these changes have seen Creditsafe recommend increases in total aggregate trade limits across all categories of company, from small to medium sized enterprises (SMEs) through to major multi-national corporations.  There was no specific upgrading, or downgrading, of company ratings or limits assigned on the basis of firms coded as operators within the print industry.  </w:t>
            </w:r>
          </w:p>
          <w:p w:rsidR="0085710C" w:rsidRDefault="0085710C" w:rsidP="0085710C">
            <w:pPr>
              <w:rPr>
                <w:color w:val="595959" w:themeColor="text1" w:themeTint="A6"/>
              </w:rPr>
            </w:pPr>
          </w:p>
          <w:p w:rsidR="0085710C" w:rsidRPr="0085710C" w:rsidRDefault="0085710C" w:rsidP="0085710C">
            <w:pPr>
              <w:rPr>
                <w:color w:val="595959" w:themeColor="text1" w:themeTint="A6"/>
              </w:rPr>
            </w:pPr>
          </w:p>
          <w:p w:rsidR="0085710C" w:rsidRPr="0085710C" w:rsidRDefault="0085710C" w:rsidP="0085710C">
            <w:pPr>
              <w:rPr>
                <w:color w:val="595959" w:themeColor="text1" w:themeTint="A6"/>
              </w:rPr>
            </w:pPr>
            <w:r w:rsidRPr="0085710C">
              <w:rPr>
                <w:color w:val="595959" w:themeColor="text1" w:themeTint="A6"/>
              </w:rPr>
              <w:lastRenderedPageBreak/>
              <w:t xml:space="preserve">Analysis of the companies Creditsafe classifies as small reveals almost half a million more businesses have been placed into the lowest risk banding and cumulative credit trade limits for this market have been extended by £22 billion.  </w:t>
            </w:r>
          </w:p>
          <w:p w:rsidR="0085710C" w:rsidRPr="0085710C" w:rsidRDefault="0085710C" w:rsidP="0085710C">
            <w:pPr>
              <w:rPr>
                <w:color w:val="595959" w:themeColor="text1" w:themeTint="A6"/>
              </w:rPr>
            </w:pPr>
            <w:r w:rsidRPr="0085710C">
              <w:rPr>
                <w:color w:val="595959" w:themeColor="text1" w:themeTint="A6"/>
              </w:rPr>
              <w:t xml:space="preserve"> </w:t>
            </w:r>
          </w:p>
          <w:p w:rsidR="0085710C" w:rsidRPr="0085710C" w:rsidRDefault="0085710C" w:rsidP="0085710C">
            <w:pPr>
              <w:rPr>
                <w:color w:val="595959" w:themeColor="text1" w:themeTint="A6"/>
              </w:rPr>
            </w:pPr>
            <w:r w:rsidRPr="0085710C">
              <w:rPr>
                <w:color w:val="595959" w:themeColor="text1" w:themeTint="A6"/>
              </w:rPr>
              <w:t xml:space="preserve">If companies have specific concerns we would recommend they contact Creditsafe via the contact email address ratingenquiries@creditsafeuk.com.  Ratings and suggested credit limits, as with all providers of these business intelligence solutions, are indicative guides based on the available information.  They are designed to help companies make informed business decisions.     </w:t>
            </w:r>
          </w:p>
          <w:p w:rsidR="0085710C" w:rsidRPr="0085710C" w:rsidRDefault="0085710C" w:rsidP="0085710C">
            <w:pPr>
              <w:rPr>
                <w:color w:val="595959" w:themeColor="text1" w:themeTint="A6"/>
              </w:rPr>
            </w:pPr>
          </w:p>
          <w:p w:rsidR="0085710C" w:rsidRPr="0085710C" w:rsidRDefault="0085710C" w:rsidP="0085710C">
            <w:pPr>
              <w:rPr>
                <w:iCs/>
                <w:color w:val="595959" w:themeColor="text1" w:themeTint="A6"/>
              </w:rPr>
            </w:pPr>
            <w:r w:rsidRPr="0085710C">
              <w:rPr>
                <w:iCs/>
                <w:color w:val="595959" w:themeColor="text1" w:themeTint="A6"/>
              </w:rPr>
              <w:t xml:space="preserve">We always </w:t>
            </w:r>
            <w:proofErr w:type="spellStart"/>
            <w:r w:rsidRPr="0085710C">
              <w:rPr>
                <w:iCs/>
                <w:color w:val="595959" w:themeColor="text1" w:themeTint="A6"/>
              </w:rPr>
              <w:t>endeavour</w:t>
            </w:r>
            <w:proofErr w:type="spellEnd"/>
            <w:r w:rsidRPr="0085710C">
              <w:rPr>
                <w:iCs/>
                <w:color w:val="595959" w:themeColor="text1" w:themeTint="A6"/>
              </w:rPr>
              <w:t xml:space="preserve"> to engage with customers to discuss any individual concerns they may have.  </w:t>
            </w:r>
          </w:p>
          <w:p w:rsidR="0085710C" w:rsidRPr="0085710C" w:rsidRDefault="0085710C" w:rsidP="0085710C">
            <w:pPr>
              <w:rPr>
                <w:color w:val="595959" w:themeColor="text1" w:themeTint="A6"/>
              </w:rPr>
            </w:pPr>
          </w:p>
          <w:p w:rsidR="0085710C" w:rsidRPr="0085710C" w:rsidRDefault="0085710C" w:rsidP="0085710C">
            <w:pPr>
              <w:rPr>
                <w:color w:val="595959" w:themeColor="text1" w:themeTint="A6"/>
              </w:rPr>
            </w:pPr>
            <w:r w:rsidRPr="0085710C">
              <w:rPr>
                <w:color w:val="595959" w:themeColor="text1" w:themeTint="A6"/>
              </w:rPr>
              <w:t>Yours faithfully,</w:t>
            </w:r>
          </w:p>
          <w:p w:rsidR="0085710C" w:rsidRPr="0085710C" w:rsidRDefault="0085710C" w:rsidP="0085710C">
            <w:pPr>
              <w:rPr>
                <w:color w:val="595959" w:themeColor="text1" w:themeTint="A6"/>
              </w:rPr>
            </w:pPr>
          </w:p>
          <w:p w:rsidR="0085710C" w:rsidRPr="0085710C" w:rsidRDefault="0085710C" w:rsidP="0085710C">
            <w:pPr>
              <w:rPr>
                <w:color w:val="595959" w:themeColor="text1" w:themeTint="A6"/>
              </w:rPr>
            </w:pPr>
          </w:p>
          <w:p w:rsidR="0085710C" w:rsidRPr="0085710C" w:rsidRDefault="0085710C" w:rsidP="0085710C">
            <w:pPr>
              <w:rPr>
                <w:color w:val="595959" w:themeColor="text1" w:themeTint="A6"/>
              </w:rPr>
            </w:pPr>
            <w:r w:rsidRPr="0085710C">
              <w:rPr>
                <w:noProof/>
                <w:color w:val="595959" w:themeColor="text1" w:themeTint="A6"/>
                <w:lang w:val="en-GB" w:eastAsia="en-GB"/>
              </w:rPr>
              <w:drawing>
                <wp:inline distT="0" distB="0" distL="0" distR="0" wp14:anchorId="387B82E6" wp14:editId="755972D0">
                  <wp:extent cx="2214081" cy="3595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945" cy="381778"/>
                          </a:xfrm>
                          <a:prstGeom prst="rect">
                            <a:avLst/>
                          </a:prstGeom>
                        </pic:spPr>
                      </pic:pic>
                    </a:graphicData>
                  </a:graphic>
                </wp:inline>
              </w:drawing>
            </w:r>
          </w:p>
          <w:p w:rsidR="0085710C" w:rsidRPr="0085710C" w:rsidRDefault="0085710C" w:rsidP="0085710C">
            <w:pPr>
              <w:rPr>
                <w:color w:val="595959" w:themeColor="text1" w:themeTint="A6"/>
              </w:rPr>
            </w:pPr>
            <w:proofErr w:type="spellStart"/>
            <w:r w:rsidRPr="0085710C">
              <w:rPr>
                <w:color w:val="595959" w:themeColor="text1" w:themeTint="A6"/>
              </w:rPr>
              <w:t>Mr</w:t>
            </w:r>
            <w:proofErr w:type="spellEnd"/>
            <w:r w:rsidRPr="0085710C">
              <w:rPr>
                <w:color w:val="595959" w:themeColor="text1" w:themeTint="A6"/>
              </w:rPr>
              <w:t xml:space="preserve"> Cato </w:t>
            </w:r>
            <w:proofErr w:type="spellStart"/>
            <w:r w:rsidRPr="0085710C">
              <w:rPr>
                <w:color w:val="595959" w:themeColor="text1" w:themeTint="A6"/>
              </w:rPr>
              <w:t>Syverson</w:t>
            </w:r>
            <w:proofErr w:type="spellEnd"/>
            <w:r w:rsidRPr="0085710C">
              <w:rPr>
                <w:color w:val="595959" w:themeColor="text1" w:themeTint="A6"/>
              </w:rPr>
              <w:t>,</w:t>
            </w:r>
          </w:p>
          <w:p w:rsidR="008979B7" w:rsidRPr="0085710C" w:rsidRDefault="0085710C" w:rsidP="0085710C">
            <w:pPr>
              <w:rPr>
                <w:b/>
                <w:color w:val="000000"/>
              </w:rPr>
            </w:pPr>
            <w:r w:rsidRPr="0085710C">
              <w:rPr>
                <w:b/>
                <w:color w:val="595959" w:themeColor="text1" w:themeTint="A6"/>
              </w:rPr>
              <w:t xml:space="preserve">Chief Executive Officer, Creditsafe Group </w:t>
            </w:r>
          </w:p>
        </w:tc>
      </w:tr>
      <w:tr w:rsidR="008979B7" w:rsidTr="0085710C">
        <w:trPr>
          <w:trHeight w:val="1007"/>
        </w:trPr>
        <w:tc>
          <w:tcPr>
            <w:tcW w:w="2268" w:type="dxa"/>
          </w:tcPr>
          <w:p w:rsidR="008979B7" w:rsidRDefault="008979B7" w:rsidP="00E72CE1"/>
        </w:tc>
        <w:tc>
          <w:tcPr>
            <w:tcW w:w="988" w:type="dxa"/>
            <w:gridSpan w:val="2"/>
          </w:tcPr>
          <w:p w:rsidR="008979B7" w:rsidRDefault="008979B7" w:rsidP="0009344F"/>
        </w:tc>
        <w:tc>
          <w:tcPr>
            <w:tcW w:w="6094" w:type="dxa"/>
          </w:tcPr>
          <w:p w:rsidR="008979B7" w:rsidRDefault="008979B7" w:rsidP="0009344F">
            <w:pPr>
              <w:rPr>
                <w:lang w:val="en-GB"/>
              </w:rPr>
            </w:pPr>
          </w:p>
        </w:tc>
      </w:tr>
    </w:tbl>
    <w:p w:rsidR="008979B7" w:rsidRPr="008979B7" w:rsidRDefault="008979B7" w:rsidP="008979B7"/>
    <w:sectPr w:rsidR="008979B7" w:rsidRPr="008979B7" w:rsidSect="005E3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07"/>
    <w:rsid w:val="00110EBE"/>
    <w:rsid w:val="00183DCD"/>
    <w:rsid w:val="00424307"/>
    <w:rsid w:val="00577EB7"/>
    <w:rsid w:val="005E3353"/>
    <w:rsid w:val="0085710C"/>
    <w:rsid w:val="008979B7"/>
    <w:rsid w:val="00A01793"/>
    <w:rsid w:val="00A97317"/>
    <w:rsid w:val="00E7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EE7DA-C157-4130-8A8A-14210602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9B7"/>
    <w:rPr>
      <w:color w:val="0563C1" w:themeColor="hyperlink"/>
      <w:u w:val="single"/>
    </w:rPr>
  </w:style>
  <w:style w:type="paragraph" w:customStyle="1" w:styleId="BasicParagraph">
    <w:name w:val="[Basic Paragraph]"/>
    <w:basedOn w:val="Normal"/>
    <w:uiPriority w:val="99"/>
    <w:rsid w:val="008979B7"/>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Mainwaring/CSUK</dc:creator>
  <cp:keywords/>
  <dc:description/>
  <cp:lastModifiedBy>Matthew Miles/Marketing/CSUK</cp:lastModifiedBy>
  <cp:revision>3</cp:revision>
  <dcterms:created xsi:type="dcterms:W3CDTF">2014-10-30T12:20:00Z</dcterms:created>
  <dcterms:modified xsi:type="dcterms:W3CDTF">2014-10-30T12:24:00Z</dcterms:modified>
</cp:coreProperties>
</file>